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7BAC3" w14:textId="77777777" w:rsidR="00D23E0D" w:rsidRPr="00D23E0D" w:rsidRDefault="00D23E0D" w:rsidP="00D23E0D">
      <w:pPr>
        <w:jc w:val="center"/>
        <w:rPr>
          <w:b/>
          <w:bCs/>
          <w:color w:val="0070C0"/>
          <w:sz w:val="32"/>
          <w:szCs w:val="32"/>
        </w:rPr>
      </w:pPr>
      <w:r w:rsidRPr="00D23E0D">
        <w:rPr>
          <w:b/>
          <w:bCs/>
          <w:color w:val="0070C0"/>
          <w:sz w:val="32"/>
          <w:szCs w:val="32"/>
        </w:rPr>
        <w:t>Спа почивка в Егейска Турция и остров Лесбос</w:t>
      </w:r>
    </w:p>
    <w:p w14:paraId="2B01FC7B" w14:textId="3DD10427" w:rsidR="00184B1D" w:rsidRDefault="00184B1D"/>
    <w:p w14:paraId="790B6C8E" w14:textId="441AE6A4"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b/>
          <w:bCs/>
          <w:color w:val="000080"/>
          <w:sz w:val="24"/>
          <w:szCs w:val="24"/>
          <w:lang w:eastAsia="bg-BG"/>
        </w:rPr>
        <w:t xml:space="preserve">Ден 1: </w:t>
      </w:r>
      <w:r>
        <w:rPr>
          <w:rFonts w:ascii="Times New Roman" w:eastAsia="Times New Roman" w:hAnsi="Times New Roman" w:cs="Times New Roman"/>
          <w:b/>
          <w:bCs/>
          <w:color w:val="000080"/>
          <w:sz w:val="24"/>
          <w:szCs w:val="24"/>
          <w:lang w:eastAsia="bg-BG"/>
        </w:rPr>
        <w:t>Стара Загора</w:t>
      </w:r>
      <w:r w:rsidRPr="00D23E0D">
        <w:rPr>
          <w:rFonts w:ascii="Times New Roman" w:eastAsia="Times New Roman" w:hAnsi="Times New Roman" w:cs="Times New Roman"/>
          <w:b/>
          <w:bCs/>
          <w:color w:val="000080"/>
          <w:sz w:val="24"/>
          <w:szCs w:val="24"/>
          <w:lang w:eastAsia="bg-BG"/>
        </w:rPr>
        <w:t xml:space="preserve"> – Гюре</w:t>
      </w:r>
      <w:r w:rsidRPr="00D23E0D">
        <w:rPr>
          <w:rFonts w:ascii="Times New Roman" w:eastAsia="Times New Roman" w:hAnsi="Times New Roman" w:cs="Times New Roman"/>
          <w:sz w:val="24"/>
          <w:szCs w:val="24"/>
          <w:lang w:eastAsia="bg-BG"/>
        </w:rPr>
        <w:br/>
        <w:t xml:space="preserve">Отпътуване </w:t>
      </w:r>
      <w:r>
        <w:rPr>
          <w:rFonts w:ascii="Times New Roman" w:eastAsia="Times New Roman" w:hAnsi="Times New Roman" w:cs="Times New Roman"/>
          <w:sz w:val="24"/>
          <w:szCs w:val="24"/>
          <w:lang w:eastAsia="bg-BG"/>
        </w:rPr>
        <w:t>от</w:t>
      </w:r>
      <w:r w:rsidRPr="00D23E0D">
        <w:rPr>
          <w:rFonts w:ascii="Times New Roman" w:eastAsia="Times New Roman" w:hAnsi="Times New Roman" w:cs="Times New Roman"/>
          <w:sz w:val="24"/>
          <w:szCs w:val="24"/>
          <w:lang w:eastAsia="bg-BG"/>
        </w:rPr>
        <w:t xml:space="preserve"> Стара Загора 23:30  по маршрут – </w:t>
      </w:r>
      <w:hyperlink r:id="rId5" w:tgtFrame="_blank" w:history="1">
        <w:r w:rsidRPr="00D23E0D">
          <w:rPr>
            <w:rFonts w:ascii="Times New Roman" w:eastAsia="Times New Roman" w:hAnsi="Times New Roman" w:cs="Times New Roman"/>
            <w:b/>
            <w:bCs/>
            <w:color w:val="0000FF"/>
            <w:sz w:val="24"/>
            <w:szCs w:val="24"/>
            <w:u w:val="single"/>
            <w:lang w:eastAsia="bg-BG"/>
          </w:rPr>
          <w:t>Одрин</w:t>
        </w:r>
      </w:hyperlink>
      <w:r w:rsidRPr="00D23E0D">
        <w:rPr>
          <w:rFonts w:ascii="Times New Roman" w:eastAsia="Times New Roman" w:hAnsi="Times New Roman" w:cs="Times New Roman"/>
          <w:sz w:val="24"/>
          <w:szCs w:val="24"/>
          <w:lang w:eastAsia="bg-BG"/>
        </w:rPr>
        <w:t xml:space="preserve"> – Чанаккале – Гюре. Нощен преход.</w:t>
      </w: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b/>
          <w:bCs/>
          <w:color w:val="000080"/>
          <w:sz w:val="24"/>
          <w:szCs w:val="24"/>
          <w:lang w:eastAsia="bg-BG"/>
        </w:rPr>
        <w:t>Ден 2: Гюре</w:t>
      </w:r>
      <w:r w:rsidRPr="00D23E0D">
        <w:rPr>
          <w:rFonts w:ascii="Times New Roman" w:eastAsia="Times New Roman" w:hAnsi="Times New Roman" w:cs="Times New Roman"/>
          <w:sz w:val="24"/>
          <w:szCs w:val="24"/>
          <w:lang w:eastAsia="bg-BG"/>
        </w:rPr>
        <w:br/>
        <w:t>Преминаване през протока Дарданели. Продължаване за Гюре- известен морски курорт на Егейското крайбрежие, разположен в близост до една от най- интересните исторически забележителности в Турция- древния град Троя. Следобяд пристигане и настаняване в хотел с минерални басейни. Свободно време за плаж, ползване на басейни с термална вода и релакс в СПА зоната на хотела. Вечеря. Нощувка/1/.</w:t>
      </w: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b/>
          <w:bCs/>
          <w:color w:val="000080"/>
          <w:sz w:val="24"/>
          <w:szCs w:val="24"/>
          <w:lang w:eastAsia="bg-BG"/>
        </w:rPr>
        <w:t>Ден 3 - Гюре - Айвалък - остров Лесбов</w:t>
      </w:r>
      <w:r w:rsidRPr="00D23E0D">
        <w:rPr>
          <w:rFonts w:ascii="Times New Roman" w:eastAsia="Times New Roman" w:hAnsi="Times New Roman" w:cs="Times New Roman"/>
          <w:sz w:val="24"/>
          <w:szCs w:val="24"/>
          <w:lang w:eastAsia="bg-BG"/>
        </w:rPr>
        <w:br/>
        <w:t>Закуска. Свободно време за плаж, ползване на басейни с термална вода и релакс в СПА зоната на хотела или допълнителна екскурзия по желание до остров Лесбус. Отпътуване за Айвалък . Отпътуваме с ферибот (1.30 мин.) за остров Лесбос – третия по големина гръцки остров, дом и вдъхновение на поети (Сафо 7 век пр.н.е.-6 век пр.н.е.), певци и художници. Островът е наричан от турците „Градината на империята” заради 12 000 000 маслинови дръвчета, засадени тук. Ще посетим Византийската крепост на Юстиниан и катедралата „Св. Атанасий“. Ще продължим към богато украсената катедрала „Св. Терапон“, построена в стил постбарок, статуята на свободата и старогръцкия амфитеатър - Архайо театро, единственият запазен паметник от древния град Митилини. Свободно време за обяд и разходка. Връщане с ферибот (1.30 мин.). Свободно време за плаж, ползване на басейни с термална вода и релакс в СПА зоната на хотела. Вечеря. Нощувка/2/.</w:t>
      </w: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b/>
          <w:bCs/>
          <w:color w:val="000080"/>
          <w:sz w:val="24"/>
          <w:szCs w:val="24"/>
          <w:lang w:eastAsia="bg-BG"/>
        </w:rPr>
        <w:t>Ден 4: Бехрамкале</w:t>
      </w:r>
      <w:r w:rsidRPr="00D23E0D">
        <w:rPr>
          <w:rFonts w:ascii="Times New Roman" w:eastAsia="Times New Roman" w:hAnsi="Times New Roman" w:cs="Times New Roman"/>
          <w:sz w:val="24"/>
          <w:szCs w:val="24"/>
          <w:lang w:eastAsia="bg-BG"/>
        </w:rPr>
        <w:br/>
        <w:t>Закуска. Екскурзия до Бехрамкале/Ассос. Намира се на територията на модерна  Турция в провиция Айвалък, на 87 км  южно от Чанаккале и Дарданелите. Там Аристотел полага основите на първата школа по философия. Посещение на руините на Асос, Храма на Атина, пристанището в селището Бехрамкале, Античният театър. Акрополът на Асос (Бехрамкале) се извисява на 238 м. над морското равнище. Тук през VI в.пр.Хр. е построен храмът на Атина. В момента дорийският храм е пазител на полуостров Бига и на залива Едремит. Ще останем, за да видим руините за да се насладим на спиращата дъха гледка към залива Едремит. На терасовидния бряг към морето са запазени останки от агора, гимназиуми театър.  Акрополът е посторен през VI в. Пр. Хр.  И е обиколен от 3 метрови крепостни стени и гигантска антична порта, която и днес е в прекрасно състояние. В близост до храма ясно се виждат останките от някогашния амфитеатър, ориентиран към морето и остров Лесбос, големите монументални камъни от основите на агората, римския некропол и редица още по-малки древни постройки. Връщане в хотела. Свободно време за плаж, ползване на басейни с термална вода и релакс в СПА зоната на хотела. Вечеря. Нощувка/3/.</w:t>
      </w: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b/>
          <w:bCs/>
          <w:color w:val="000080"/>
          <w:sz w:val="24"/>
          <w:szCs w:val="24"/>
          <w:lang w:eastAsia="bg-BG"/>
        </w:rPr>
        <w:t xml:space="preserve">Ден 5: Гюре </w:t>
      </w:r>
      <w:r>
        <w:rPr>
          <w:rFonts w:ascii="Times New Roman" w:eastAsia="Times New Roman" w:hAnsi="Times New Roman" w:cs="Times New Roman"/>
          <w:b/>
          <w:bCs/>
          <w:color w:val="000080"/>
          <w:sz w:val="24"/>
          <w:szCs w:val="24"/>
          <w:lang w:eastAsia="bg-BG"/>
        </w:rPr>
        <w:t>–</w:t>
      </w:r>
      <w:r w:rsidRPr="00D23E0D">
        <w:rPr>
          <w:rFonts w:ascii="Times New Roman" w:eastAsia="Times New Roman" w:hAnsi="Times New Roman" w:cs="Times New Roman"/>
          <w:b/>
          <w:bCs/>
          <w:color w:val="000080"/>
          <w:sz w:val="24"/>
          <w:szCs w:val="24"/>
          <w:lang w:eastAsia="bg-BG"/>
        </w:rPr>
        <w:t xml:space="preserve"> </w:t>
      </w:r>
      <w:r>
        <w:rPr>
          <w:rFonts w:ascii="Times New Roman" w:eastAsia="Times New Roman" w:hAnsi="Times New Roman" w:cs="Times New Roman"/>
          <w:b/>
          <w:bCs/>
          <w:color w:val="000080"/>
          <w:sz w:val="24"/>
          <w:szCs w:val="24"/>
          <w:lang w:eastAsia="bg-BG"/>
        </w:rPr>
        <w:t>Стара Загора</w:t>
      </w:r>
      <w:r w:rsidRPr="00D23E0D">
        <w:rPr>
          <w:rFonts w:ascii="Times New Roman" w:eastAsia="Times New Roman" w:hAnsi="Times New Roman" w:cs="Times New Roman"/>
          <w:b/>
          <w:bCs/>
          <w:color w:val="000080"/>
          <w:sz w:val="24"/>
          <w:szCs w:val="24"/>
          <w:lang w:eastAsia="bg-BG"/>
        </w:rPr>
        <w:t xml:space="preserve"> </w:t>
      </w:r>
      <w:r w:rsidRPr="00D23E0D">
        <w:rPr>
          <w:rFonts w:ascii="Times New Roman" w:eastAsia="Times New Roman" w:hAnsi="Times New Roman" w:cs="Times New Roman"/>
          <w:sz w:val="24"/>
          <w:szCs w:val="24"/>
          <w:lang w:eastAsia="bg-BG"/>
        </w:rPr>
        <w:br/>
        <w:t xml:space="preserve">Закуска. Отпътуване за България. Време за шопинг в/около </w:t>
      </w:r>
      <w:hyperlink r:id="rId6" w:tgtFrame="_blank" w:history="1">
        <w:r w:rsidRPr="00D23E0D">
          <w:rPr>
            <w:rFonts w:ascii="Times New Roman" w:eastAsia="Times New Roman" w:hAnsi="Times New Roman" w:cs="Times New Roman"/>
            <w:b/>
            <w:bCs/>
            <w:color w:val="0000FF"/>
            <w:sz w:val="24"/>
            <w:szCs w:val="24"/>
            <w:u w:val="single"/>
            <w:lang w:eastAsia="bg-BG"/>
          </w:rPr>
          <w:t>Одрин</w:t>
        </w:r>
      </w:hyperlink>
      <w:r w:rsidRPr="00D23E0D">
        <w:rPr>
          <w:rFonts w:ascii="Times New Roman" w:eastAsia="Times New Roman" w:hAnsi="Times New Roman" w:cs="Times New Roman"/>
          <w:sz w:val="24"/>
          <w:szCs w:val="24"/>
          <w:lang w:eastAsia="bg-BG"/>
        </w:rPr>
        <w:t>. Пристигане вечерта.</w:t>
      </w:r>
      <w:r w:rsidRPr="00D23E0D">
        <w:rPr>
          <w:rFonts w:ascii="Times New Roman" w:eastAsia="Times New Roman" w:hAnsi="Times New Roman" w:cs="Times New Roman"/>
          <w:sz w:val="24"/>
          <w:szCs w:val="24"/>
          <w:lang w:eastAsia="bg-BG"/>
        </w:rPr>
        <w:br/>
        <w:t xml:space="preserve">  </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1"/>
        <w:gridCol w:w="1634"/>
        <w:gridCol w:w="1316"/>
        <w:gridCol w:w="1366"/>
        <w:gridCol w:w="2023"/>
      </w:tblGrid>
      <w:tr w:rsidR="00D23E0D" w:rsidRPr="00D23E0D" w14:paraId="3DF99B93" w14:textId="77777777" w:rsidTr="00D23E0D">
        <w:trPr>
          <w:tblHeade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506C69" w14:textId="77777777" w:rsidR="00D23E0D" w:rsidRPr="00D23E0D" w:rsidRDefault="00D23E0D" w:rsidP="00D23E0D">
            <w:pPr>
              <w:spacing w:after="0" w:line="240" w:lineRule="auto"/>
              <w:jc w:val="center"/>
              <w:rPr>
                <w:rFonts w:ascii="Times New Roman" w:eastAsia="Times New Roman" w:hAnsi="Times New Roman" w:cs="Times New Roman"/>
                <w:b/>
                <w:bCs/>
                <w:sz w:val="24"/>
                <w:szCs w:val="24"/>
                <w:lang w:eastAsia="bg-BG"/>
              </w:rPr>
            </w:pPr>
            <w:r w:rsidRPr="00D23E0D">
              <w:rPr>
                <w:rFonts w:ascii="Times New Roman" w:eastAsia="Times New Roman" w:hAnsi="Times New Roman" w:cs="Times New Roman"/>
                <w:b/>
                <w:bCs/>
                <w:sz w:val="24"/>
                <w:szCs w:val="24"/>
                <w:lang w:eastAsia="bg-BG"/>
              </w:rP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BD67B" w14:textId="77777777" w:rsidR="00D23E0D" w:rsidRPr="00D23E0D" w:rsidRDefault="00D23E0D" w:rsidP="00D23E0D">
            <w:pPr>
              <w:spacing w:after="0" w:line="240" w:lineRule="auto"/>
              <w:jc w:val="center"/>
              <w:rPr>
                <w:rFonts w:ascii="Times New Roman" w:eastAsia="Times New Roman" w:hAnsi="Times New Roman" w:cs="Times New Roman"/>
                <w:b/>
                <w:bCs/>
                <w:sz w:val="24"/>
                <w:szCs w:val="24"/>
                <w:lang w:eastAsia="bg-BG"/>
              </w:rPr>
            </w:pPr>
            <w:r w:rsidRPr="00D23E0D">
              <w:rPr>
                <w:rFonts w:ascii="Times New Roman" w:eastAsia="Times New Roman" w:hAnsi="Times New Roman" w:cs="Times New Roman"/>
                <w:b/>
                <w:bCs/>
                <w:sz w:val="24"/>
                <w:szCs w:val="24"/>
                <w:lang w:eastAsia="bg-BG"/>
              </w:rPr>
              <w:t>Възрастен в двойна стая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FFA75" w14:textId="77777777" w:rsidR="00D23E0D" w:rsidRPr="00D23E0D" w:rsidRDefault="00D23E0D" w:rsidP="00D23E0D">
            <w:pPr>
              <w:spacing w:after="0" w:line="240" w:lineRule="auto"/>
              <w:jc w:val="center"/>
              <w:rPr>
                <w:rFonts w:ascii="Times New Roman" w:eastAsia="Times New Roman" w:hAnsi="Times New Roman" w:cs="Times New Roman"/>
                <w:b/>
                <w:bCs/>
                <w:sz w:val="24"/>
                <w:szCs w:val="24"/>
                <w:lang w:eastAsia="bg-BG"/>
              </w:rPr>
            </w:pPr>
            <w:r w:rsidRPr="00D23E0D">
              <w:rPr>
                <w:rFonts w:ascii="Times New Roman" w:eastAsia="Times New Roman" w:hAnsi="Times New Roman" w:cs="Times New Roman"/>
                <w:b/>
                <w:bCs/>
                <w:sz w:val="24"/>
                <w:szCs w:val="24"/>
                <w:lang w:eastAsia="bg-BG"/>
              </w:rPr>
              <w:t>Единична стая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8492D" w14:textId="77777777" w:rsidR="00D23E0D" w:rsidRPr="00D23E0D" w:rsidRDefault="00D23E0D" w:rsidP="00D23E0D">
            <w:pPr>
              <w:spacing w:after="0" w:line="240" w:lineRule="auto"/>
              <w:jc w:val="center"/>
              <w:rPr>
                <w:rFonts w:ascii="Times New Roman" w:eastAsia="Times New Roman" w:hAnsi="Times New Roman" w:cs="Times New Roman"/>
                <w:b/>
                <w:bCs/>
                <w:sz w:val="24"/>
                <w:szCs w:val="24"/>
                <w:lang w:eastAsia="bg-BG"/>
              </w:rPr>
            </w:pPr>
            <w:r w:rsidRPr="00D23E0D">
              <w:rPr>
                <w:rFonts w:ascii="Times New Roman" w:eastAsia="Times New Roman" w:hAnsi="Times New Roman" w:cs="Times New Roman"/>
                <w:b/>
                <w:bCs/>
                <w:sz w:val="24"/>
                <w:szCs w:val="24"/>
                <w:lang w:eastAsia="bg-BG"/>
              </w:rPr>
              <w:t>Трети възрастен</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C01B1" w14:textId="77777777" w:rsidR="00D23E0D" w:rsidRPr="00D23E0D" w:rsidRDefault="00D23E0D" w:rsidP="00D23E0D">
            <w:pPr>
              <w:spacing w:after="0" w:line="240" w:lineRule="auto"/>
              <w:jc w:val="center"/>
              <w:rPr>
                <w:rFonts w:ascii="Times New Roman" w:eastAsia="Times New Roman" w:hAnsi="Times New Roman" w:cs="Times New Roman"/>
                <w:b/>
                <w:bCs/>
                <w:sz w:val="24"/>
                <w:szCs w:val="24"/>
                <w:lang w:eastAsia="bg-BG"/>
              </w:rPr>
            </w:pPr>
            <w:r w:rsidRPr="00D23E0D">
              <w:rPr>
                <w:rFonts w:ascii="Times New Roman" w:eastAsia="Times New Roman" w:hAnsi="Times New Roman" w:cs="Times New Roman"/>
                <w:b/>
                <w:bCs/>
                <w:sz w:val="24"/>
                <w:szCs w:val="24"/>
                <w:lang w:eastAsia="bg-BG"/>
              </w:rPr>
              <w:t>Дете до 11.99 с 2-ма възрастни в стая</w:t>
            </w:r>
          </w:p>
        </w:tc>
      </w:tr>
      <w:tr w:rsidR="00D23E0D" w:rsidRPr="00D23E0D" w14:paraId="324A5B70" w14:textId="77777777" w:rsidTr="00D23E0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D219B1"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29.10.2025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05320"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540 лева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1B276"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750 лева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84FC8"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540 лева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96953"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490 лева</w:t>
            </w:r>
          </w:p>
        </w:tc>
      </w:tr>
    </w:tbl>
    <w:p w14:paraId="16992842" w14:textId="570F01A3" w:rsidR="00D23E0D" w:rsidRDefault="00D23E0D"/>
    <w:p w14:paraId="75BEB5CF" w14:textId="4ACA60F7" w:rsidR="00D23E0D" w:rsidRPr="00D23E0D" w:rsidRDefault="00D23E0D">
      <w:pPr>
        <w:rPr>
          <w:b/>
          <w:bCs/>
          <w:color w:val="0070C0"/>
          <w:sz w:val="28"/>
          <w:szCs w:val="28"/>
        </w:rPr>
      </w:pPr>
      <w:r w:rsidRPr="00D23E0D">
        <w:rPr>
          <w:b/>
          <w:bCs/>
          <w:color w:val="0070C0"/>
          <w:sz w:val="28"/>
          <w:szCs w:val="28"/>
        </w:rPr>
        <w:t xml:space="preserve">Цената включва: </w:t>
      </w:r>
    </w:p>
    <w:p w14:paraId="66912DDD" w14:textId="77777777" w:rsidR="00D23E0D" w:rsidRPr="00D23E0D" w:rsidRDefault="00D23E0D" w:rsidP="00D23E0D">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транспорт с лицензиран автобус категория 4*</w:t>
      </w:r>
    </w:p>
    <w:p w14:paraId="6A997264" w14:textId="77777777" w:rsidR="00D23E0D" w:rsidRPr="00D23E0D" w:rsidRDefault="00D23E0D" w:rsidP="00D23E0D">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митнически и магистрални такси</w:t>
      </w:r>
    </w:p>
    <w:p w14:paraId="1BC650E1" w14:textId="77777777" w:rsidR="00D23E0D" w:rsidRPr="00D23E0D" w:rsidRDefault="00D23E0D" w:rsidP="00D23E0D">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3 нощувки със закуски и вечери в СПА хотел в Гюре</w:t>
      </w:r>
    </w:p>
    <w:p w14:paraId="22198675" w14:textId="77777777" w:rsidR="00D23E0D" w:rsidRPr="00D23E0D" w:rsidRDefault="00D23E0D" w:rsidP="00D23E0D">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lastRenderedPageBreak/>
        <w:t>медицинска застраховка с асистънс на база 5000 евро за лица до 69г. / от 70 до 85 г. с асистанс 4000 евро/ в ЗАД Лев Инс</w:t>
      </w:r>
    </w:p>
    <w:p w14:paraId="4847EB41" w14:textId="77777777" w:rsidR="00D23E0D" w:rsidRPr="00D23E0D" w:rsidRDefault="00D23E0D" w:rsidP="00D23E0D">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екскурзоводско обслужване</w:t>
      </w:r>
    </w:p>
    <w:p w14:paraId="50F6BDCB" w14:textId="1A021928" w:rsidR="00D23E0D" w:rsidRPr="00D23E0D" w:rsidRDefault="00D23E0D">
      <w:pPr>
        <w:rPr>
          <w:b/>
          <w:bCs/>
          <w:color w:val="0070C0"/>
          <w:sz w:val="28"/>
          <w:szCs w:val="28"/>
        </w:rPr>
      </w:pPr>
      <w:r w:rsidRPr="00D23E0D">
        <w:rPr>
          <w:b/>
          <w:bCs/>
          <w:color w:val="0070C0"/>
          <w:sz w:val="28"/>
          <w:szCs w:val="28"/>
        </w:rPr>
        <w:t xml:space="preserve">Цената не включва: </w:t>
      </w:r>
    </w:p>
    <w:p w14:paraId="5D8BC176" w14:textId="01FC7289" w:rsidR="00D23E0D" w:rsidRDefault="00D23E0D">
      <w:r>
        <w:t>разходи от личен характер</w:t>
      </w:r>
      <w:r>
        <w:br/>
        <w:t>Екскурзия до Бехрамкале/Ассос - 30 евро</w:t>
      </w:r>
      <w:r>
        <w:br/>
        <w:t>Екскурзия до остров Лесбус- 90 евро / включен транспорт до пристанището, двупосочен билет с кораб от Айвалък до остров Лесбус и обратно, митнически такси, пристанищни такси, горини такси, екскурзоводско обслужване/</w:t>
      </w:r>
    </w:p>
    <w:p w14:paraId="4CC2A193" w14:textId="61BD59E5" w:rsidR="00D23E0D" w:rsidRDefault="00D23E0D"/>
    <w:p w14:paraId="03BAB8EF"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b/>
          <w:bCs/>
          <w:color w:val="0000CD"/>
          <w:sz w:val="24"/>
          <w:szCs w:val="24"/>
          <w:lang w:eastAsia="bg-BG"/>
        </w:rPr>
        <w:t>Начин на плащане</w:t>
      </w:r>
      <w:r w:rsidRPr="00D23E0D">
        <w:rPr>
          <w:rFonts w:ascii="Times New Roman" w:eastAsia="Times New Roman" w:hAnsi="Times New Roman" w:cs="Times New Roman"/>
          <w:sz w:val="24"/>
          <w:szCs w:val="24"/>
          <w:lang w:eastAsia="bg-BG"/>
        </w:rPr>
        <w:t xml:space="preserve">: </w:t>
      </w:r>
    </w:p>
    <w:p w14:paraId="2D5559C1" w14:textId="77777777" w:rsidR="00D23E0D" w:rsidRPr="00D23E0D" w:rsidRDefault="00D23E0D" w:rsidP="00D23E0D">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депозит – 30 % от пакетната цена;</w:t>
      </w:r>
    </w:p>
    <w:p w14:paraId="3E610C0B" w14:textId="77777777" w:rsidR="00D23E0D" w:rsidRPr="00D23E0D" w:rsidRDefault="00D23E0D" w:rsidP="00D23E0D">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доплащане - 7 дни преди отпътуване</w:t>
      </w:r>
    </w:p>
    <w:p w14:paraId="2C17CE0D"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b/>
          <w:bCs/>
          <w:color w:val="0000CD"/>
          <w:sz w:val="24"/>
          <w:szCs w:val="24"/>
          <w:lang w:eastAsia="bg-BG"/>
        </w:rPr>
        <w:t xml:space="preserve">Срок за уведомяване при недостигнат минимален брой туристи: </w:t>
      </w:r>
    </w:p>
    <w:p w14:paraId="28488A36" w14:textId="77777777" w:rsidR="00D23E0D" w:rsidRPr="00D23E0D" w:rsidRDefault="00D23E0D" w:rsidP="00D23E0D">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7 дни преди датата на отпътуване</w:t>
      </w:r>
    </w:p>
    <w:p w14:paraId="01EB0A05"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b/>
          <w:bCs/>
          <w:color w:val="0000CD"/>
          <w:sz w:val="24"/>
          <w:szCs w:val="24"/>
          <w:lang w:eastAsia="bg-BG"/>
        </w:rPr>
        <w:t xml:space="preserve">Пътуване на лица с ограничена подвижност: </w:t>
      </w:r>
    </w:p>
    <w:p w14:paraId="30EC1179" w14:textId="77777777" w:rsidR="00D23E0D" w:rsidRPr="00D23E0D" w:rsidRDefault="00D23E0D" w:rsidP="00D23E0D">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Пътуването като цяло НЕ Е подходящо за лица с ограничена подвижност.</w:t>
      </w:r>
    </w:p>
    <w:p w14:paraId="6B671683"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b/>
          <w:bCs/>
          <w:color w:val="0000CD"/>
          <w:sz w:val="24"/>
          <w:szCs w:val="24"/>
          <w:lang w:eastAsia="bg-BG"/>
        </w:rPr>
        <w:t xml:space="preserve">Полезна информация: </w:t>
      </w:r>
    </w:p>
    <w:p w14:paraId="6CD7A256" w14:textId="77777777" w:rsidR="00D23E0D" w:rsidRPr="00D23E0D" w:rsidRDefault="00D23E0D" w:rsidP="00D23E0D">
      <w:pPr>
        <w:numPr>
          <w:ilvl w:val="0"/>
          <w:numId w:val="6"/>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Валутен курс 1 лира = 0.05 лева</w:t>
      </w:r>
    </w:p>
    <w:p w14:paraId="277BBC19" w14:textId="77777777" w:rsidR="00D23E0D" w:rsidRPr="00D23E0D" w:rsidRDefault="00D23E0D" w:rsidP="00D23E0D">
      <w:pPr>
        <w:numPr>
          <w:ilvl w:val="0"/>
          <w:numId w:val="7"/>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За чуждестранни граждани от определени страни се изисква издаване на виза или заплащането на такса на самата граница. Подробна информация за визовите формалности можете да получите във Визов отдел на Турско консулство в София на тел. 02/9355500</w:t>
      </w:r>
    </w:p>
    <w:p w14:paraId="50EBD27D"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b/>
          <w:bCs/>
          <w:color w:val="0000CD"/>
          <w:sz w:val="24"/>
          <w:szCs w:val="24"/>
          <w:lang w:eastAsia="bg-BG"/>
        </w:rPr>
        <w:t xml:space="preserve">Необходими документи: </w:t>
      </w:r>
    </w:p>
    <w:p w14:paraId="01F6E339" w14:textId="77777777" w:rsidR="00D23E0D" w:rsidRPr="00D23E0D" w:rsidRDefault="00D23E0D" w:rsidP="00D23E0D">
      <w:pPr>
        <w:numPr>
          <w:ilvl w:val="0"/>
          <w:numId w:val="8"/>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валиден задграничен паспорт или лична карта с 6 месечна валидност към датата на заминаване;</w:t>
      </w:r>
    </w:p>
    <w:p w14:paraId="7777C511" w14:textId="77777777" w:rsidR="00D23E0D" w:rsidRPr="00D23E0D" w:rsidRDefault="00D23E0D" w:rsidP="00D23E0D">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за деца до 18г., пътуващи без родители или с 1 родител - нотариално заверена декларация от родителите /оригинал и копие/</w:t>
      </w:r>
    </w:p>
    <w:p w14:paraId="48D00255" w14:textId="77777777" w:rsidR="00D23E0D" w:rsidRPr="00D23E0D" w:rsidRDefault="00D23E0D" w:rsidP="00D23E0D">
      <w:pPr>
        <w:spacing w:after="0"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br/>
      </w:r>
      <w:r w:rsidRPr="00D23E0D">
        <w:rPr>
          <w:rFonts w:ascii="Times New Roman" w:eastAsia="Times New Roman" w:hAnsi="Times New Roman" w:cs="Times New Roman"/>
          <w:b/>
          <w:bCs/>
          <w:color w:val="FF0000"/>
          <w:sz w:val="24"/>
          <w:szCs w:val="24"/>
          <w:lang w:eastAsia="bg-BG"/>
        </w:rPr>
        <w:t xml:space="preserve">Забележка </w:t>
      </w:r>
    </w:p>
    <w:p w14:paraId="6EF649AC" w14:textId="77777777" w:rsidR="00D23E0D" w:rsidRPr="00D23E0D" w:rsidRDefault="00D23E0D" w:rsidP="00D23E0D">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r w:rsidRPr="00D23E0D">
        <w:rPr>
          <w:rFonts w:ascii="Times New Roman" w:eastAsia="Times New Roman" w:hAnsi="Times New Roman" w:cs="Times New Roman"/>
          <w:sz w:val="24"/>
          <w:szCs w:val="24"/>
          <w:lang w:eastAsia="bg-BG"/>
        </w:rPr>
        <w:t>Агенцията НЕ носи отговорност при промяна на музейните такси и работното време на музеите. Посочените такси са съгласно информацията, поместена в сайтовете на посочените туристически обекти. Възможно е да настъпят промени. Туристическата агенция си запазва правото на промени в последователността на изпълнение на програмата по независещи от нея причини и не носи отговорност за туристи, недопуснати от съответните гранични власти.</w:t>
      </w:r>
    </w:p>
    <w:p w14:paraId="382EA0B3" w14:textId="38565166" w:rsidR="00D23E0D" w:rsidRDefault="00D23E0D">
      <w:r w:rsidRPr="00D23E0D">
        <w:lastRenderedPageBreak/>
        <w:drawing>
          <wp:inline distT="0" distB="0" distL="0" distR="0" wp14:anchorId="4EC05A88" wp14:editId="5E189BAD">
            <wp:extent cx="2991245" cy="1989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025" cy="2006217"/>
                    </a:xfrm>
                    <a:prstGeom prst="rect">
                      <a:avLst/>
                    </a:prstGeom>
                    <a:noFill/>
                    <a:ln>
                      <a:noFill/>
                    </a:ln>
                  </pic:spPr>
                </pic:pic>
              </a:graphicData>
            </a:graphic>
          </wp:inline>
        </w:drawing>
      </w:r>
      <w:r w:rsidRPr="00D23E0D">
        <w:drawing>
          <wp:inline distT="0" distB="0" distL="0" distR="0" wp14:anchorId="0086021D" wp14:editId="1632DD09">
            <wp:extent cx="2933395" cy="1955597"/>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375" cy="1974917"/>
                    </a:xfrm>
                    <a:prstGeom prst="rect">
                      <a:avLst/>
                    </a:prstGeom>
                    <a:noFill/>
                    <a:ln>
                      <a:noFill/>
                    </a:ln>
                  </pic:spPr>
                </pic:pic>
              </a:graphicData>
            </a:graphic>
          </wp:inline>
        </w:drawing>
      </w:r>
    </w:p>
    <w:p w14:paraId="627D998F" w14:textId="2F740EF1" w:rsidR="00D23E0D" w:rsidRDefault="00D23E0D"/>
    <w:p w14:paraId="126DF989" w14:textId="77C2D19B" w:rsidR="00D23E0D" w:rsidRDefault="00D23E0D">
      <w:r w:rsidRPr="00D23E0D">
        <w:drawing>
          <wp:inline distT="0" distB="0" distL="0" distR="0" wp14:anchorId="2C4A2877" wp14:editId="40F169B9">
            <wp:extent cx="2955340" cy="1965851"/>
            <wp:effectExtent l="0" t="0" r="0" b="0"/>
            <wp:docPr id="3" name="Picture 3" descr="Спа почивка в Егейска Турция и остров Лесбос  - снимк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а почивка в Егейска Турция и остров Лесбос  - снимка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5275" cy="1979112"/>
                    </a:xfrm>
                    <a:prstGeom prst="rect">
                      <a:avLst/>
                    </a:prstGeom>
                    <a:noFill/>
                    <a:ln>
                      <a:noFill/>
                    </a:ln>
                  </pic:spPr>
                </pic:pic>
              </a:graphicData>
            </a:graphic>
          </wp:inline>
        </w:drawing>
      </w:r>
      <w:r>
        <w:rPr>
          <w:noProof/>
        </w:rPr>
        <w:drawing>
          <wp:inline distT="0" distB="0" distL="0" distR="0" wp14:anchorId="6E3BA44D" wp14:editId="3890E40C">
            <wp:extent cx="2911450" cy="196830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8273" cy="1986438"/>
                    </a:xfrm>
                    <a:prstGeom prst="rect">
                      <a:avLst/>
                    </a:prstGeom>
                    <a:noFill/>
                  </pic:spPr>
                </pic:pic>
              </a:graphicData>
            </a:graphic>
          </wp:inline>
        </w:drawing>
      </w:r>
      <w:bookmarkStart w:id="0" w:name="_GoBack"/>
      <w:bookmarkEnd w:id="0"/>
    </w:p>
    <w:sectPr w:rsidR="00D23E0D" w:rsidSect="00D23E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4153A"/>
    <w:multiLevelType w:val="multilevel"/>
    <w:tmpl w:val="F614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65462"/>
    <w:multiLevelType w:val="multilevel"/>
    <w:tmpl w:val="D8F2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E016C"/>
    <w:multiLevelType w:val="multilevel"/>
    <w:tmpl w:val="9230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037F7"/>
    <w:multiLevelType w:val="multilevel"/>
    <w:tmpl w:val="97B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55960"/>
    <w:multiLevelType w:val="multilevel"/>
    <w:tmpl w:val="F9A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42BF"/>
    <w:multiLevelType w:val="multilevel"/>
    <w:tmpl w:val="A09C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33F2C"/>
    <w:multiLevelType w:val="multilevel"/>
    <w:tmpl w:val="92D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41964"/>
    <w:multiLevelType w:val="multilevel"/>
    <w:tmpl w:val="8934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8565E"/>
    <w:multiLevelType w:val="multilevel"/>
    <w:tmpl w:val="1EF0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540B5"/>
    <w:multiLevelType w:val="multilevel"/>
    <w:tmpl w:val="293E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2"/>
  </w:num>
  <w:num w:numId="5">
    <w:abstractNumId w:val="3"/>
  </w:num>
  <w:num w:numId="6">
    <w:abstractNumId w:val="8"/>
  </w:num>
  <w:num w:numId="7">
    <w:abstractNumId w:val="1"/>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E2"/>
    <w:rsid w:val="00184B1D"/>
    <w:rsid w:val="003F58E2"/>
    <w:rsid w:val="00D23E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6052"/>
  <w15:chartTrackingRefBased/>
  <w15:docId w15:val="{91C6DFEC-E388-4A13-A380-5A366B51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3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852292">
      <w:bodyDiv w:val="1"/>
      <w:marLeft w:val="0"/>
      <w:marRight w:val="0"/>
      <w:marTop w:val="0"/>
      <w:marBottom w:val="0"/>
      <w:divBdr>
        <w:top w:val="none" w:sz="0" w:space="0" w:color="auto"/>
        <w:left w:val="none" w:sz="0" w:space="0" w:color="auto"/>
        <w:bottom w:val="none" w:sz="0" w:space="0" w:color="auto"/>
        <w:right w:val="none" w:sz="0" w:space="0" w:color="auto"/>
      </w:divBdr>
      <w:divsChild>
        <w:div w:id="342585262">
          <w:marLeft w:val="0"/>
          <w:marRight w:val="0"/>
          <w:marTop w:val="0"/>
          <w:marBottom w:val="0"/>
          <w:divBdr>
            <w:top w:val="none" w:sz="0" w:space="0" w:color="auto"/>
            <w:left w:val="none" w:sz="0" w:space="0" w:color="auto"/>
            <w:bottom w:val="none" w:sz="0" w:space="0" w:color="auto"/>
            <w:right w:val="none" w:sz="0" w:space="0" w:color="auto"/>
          </w:divBdr>
        </w:div>
      </w:divsChild>
    </w:div>
    <w:div w:id="621763723">
      <w:bodyDiv w:val="1"/>
      <w:marLeft w:val="0"/>
      <w:marRight w:val="0"/>
      <w:marTop w:val="0"/>
      <w:marBottom w:val="0"/>
      <w:divBdr>
        <w:top w:val="none" w:sz="0" w:space="0" w:color="auto"/>
        <w:left w:val="none" w:sz="0" w:space="0" w:color="auto"/>
        <w:bottom w:val="none" w:sz="0" w:space="0" w:color="auto"/>
        <w:right w:val="none" w:sz="0" w:space="0" w:color="auto"/>
      </w:divBdr>
    </w:div>
    <w:div w:id="659965997">
      <w:bodyDiv w:val="1"/>
      <w:marLeft w:val="0"/>
      <w:marRight w:val="0"/>
      <w:marTop w:val="0"/>
      <w:marBottom w:val="0"/>
      <w:divBdr>
        <w:top w:val="none" w:sz="0" w:space="0" w:color="auto"/>
        <w:left w:val="none" w:sz="0" w:space="0" w:color="auto"/>
        <w:bottom w:val="none" w:sz="0" w:space="0" w:color="auto"/>
        <w:right w:val="none" w:sz="0" w:space="0" w:color="auto"/>
      </w:divBdr>
      <w:divsChild>
        <w:div w:id="1463428953">
          <w:marLeft w:val="0"/>
          <w:marRight w:val="0"/>
          <w:marTop w:val="0"/>
          <w:marBottom w:val="0"/>
          <w:divBdr>
            <w:top w:val="none" w:sz="0" w:space="0" w:color="auto"/>
            <w:left w:val="none" w:sz="0" w:space="0" w:color="auto"/>
            <w:bottom w:val="none" w:sz="0" w:space="0" w:color="auto"/>
            <w:right w:val="none" w:sz="0" w:space="0" w:color="auto"/>
          </w:divBdr>
        </w:div>
      </w:divsChild>
    </w:div>
    <w:div w:id="2004888083">
      <w:bodyDiv w:val="1"/>
      <w:marLeft w:val="0"/>
      <w:marRight w:val="0"/>
      <w:marTop w:val="0"/>
      <w:marBottom w:val="0"/>
      <w:divBdr>
        <w:top w:val="none" w:sz="0" w:space="0" w:color="auto"/>
        <w:left w:val="none" w:sz="0" w:space="0" w:color="auto"/>
        <w:bottom w:val="none" w:sz="0" w:space="0" w:color="auto"/>
        <w:right w:val="none" w:sz="0" w:space="0" w:color="auto"/>
      </w:divBdr>
      <w:divsChild>
        <w:div w:id="78619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nlitravel.com/zabelejitelnosti-turcia/odrin" TargetMode="External"/><Relationship Id="rId11" Type="http://schemas.openxmlformats.org/officeDocument/2006/relationships/fontTable" Target="fontTable.xml"/><Relationship Id="rId5" Type="http://schemas.openxmlformats.org/officeDocument/2006/relationships/hyperlink" Target="https://www.stenlitravel.com/zabelejitelnosti-turcia/odrin"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info@stenlitravel.com</dc:creator>
  <cp:keywords/>
  <dc:description/>
  <cp:lastModifiedBy>info@stenlitravel.com</cp:lastModifiedBy>
  <cp:revision>3</cp:revision>
  <dcterms:created xsi:type="dcterms:W3CDTF">2025-07-06T09:52:00Z</dcterms:created>
  <dcterms:modified xsi:type="dcterms:W3CDTF">2025-07-06T09:55:00Z</dcterms:modified>
</cp:coreProperties>
</file>